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ED2" w:rsidRPr="00BF2ED2" w:rsidRDefault="00BF2ED2" w:rsidP="00BF2ED2">
      <w:pPr>
        <w:spacing w:after="0" w:line="480" w:lineRule="auto"/>
      </w:pPr>
    </w:p>
    <w:p w:rsidR="00BF2ED2" w:rsidRPr="00BF2ED2" w:rsidRDefault="00BF2ED2" w:rsidP="00BF2ED2">
      <w:pPr>
        <w:spacing w:after="0" w:line="480" w:lineRule="auto"/>
      </w:pPr>
    </w:p>
    <w:p w:rsidR="00BF2ED2" w:rsidRPr="00BF2ED2" w:rsidRDefault="00BF2ED2" w:rsidP="00BF2ED2">
      <w:pPr>
        <w:spacing w:after="0" w:line="480" w:lineRule="auto"/>
      </w:pPr>
    </w:p>
    <w:p w:rsidR="00BF2ED2" w:rsidRPr="00BF2ED2" w:rsidRDefault="00BF2ED2" w:rsidP="00BF2ED2">
      <w:pPr>
        <w:spacing w:after="0" w:line="480" w:lineRule="auto"/>
      </w:pPr>
    </w:p>
    <w:p w:rsidR="00BF2ED2" w:rsidRDefault="00BF2ED2" w:rsidP="00BF2ED2">
      <w:pPr>
        <w:spacing w:after="0" w:line="480" w:lineRule="auto"/>
      </w:pPr>
    </w:p>
    <w:p w:rsidR="00BF114A" w:rsidRDefault="00BF114A" w:rsidP="00BF2ED2">
      <w:pPr>
        <w:spacing w:after="0" w:line="480" w:lineRule="auto"/>
      </w:pPr>
    </w:p>
    <w:p w:rsidR="0041408E" w:rsidRDefault="0041408E" w:rsidP="00BF2ED2">
      <w:pPr>
        <w:spacing w:after="0" w:line="480" w:lineRule="auto"/>
      </w:pPr>
    </w:p>
    <w:p w:rsidR="0041408E" w:rsidRDefault="0041408E" w:rsidP="00BF2ED2">
      <w:pPr>
        <w:spacing w:after="0" w:line="480" w:lineRule="auto"/>
      </w:pPr>
    </w:p>
    <w:p w:rsidR="0041408E" w:rsidRPr="00BF2ED2" w:rsidRDefault="0041408E" w:rsidP="00BF2ED2">
      <w:pPr>
        <w:spacing w:after="0" w:line="480" w:lineRule="auto"/>
      </w:pPr>
      <w:bookmarkStart w:id="0" w:name="_GoBack"/>
      <w:bookmarkEnd w:id="0"/>
    </w:p>
    <w:p w:rsidR="00BF2ED2" w:rsidRPr="00BF2ED2" w:rsidRDefault="00BF2ED2" w:rsidP="00BF2ED2">
      <w:pPr>
        <w:spacing w:after="0" w:line="480" w:lineRule="auto"/>
        <w:jc w:val="center"/>
      </w:pPr>
      <w:r w:rsidRPr="00BF2ED2">
        <w:t>Security Considerations for Organization Partnering with DoD</w:t>
      </w:r>
    </w:p>
    <w:p w:rsidR="00BF2ED2" w:rsidRPr="00BF2ED2" w:rsidRDefault="00BF2ED2" w:rsidP="00BF2ED2">
      <w:pPr>
        <w:spacing w:after="0" w:line="480" w:lineRule="auto"/>
        <w:jc w:val="center"/>
      </w:pPr>
      <w:r w:rsidRPr="00BF2ED2">
        <w:t>Name of Student</w:t>
      </w:r>
    </w:p>
    <w:p w:rsidR="00BF2ED2" w:rsidRPr="00BF2ED2" w:rsidRDefault="00BF2ED2" w:rsidP="00BF2ED2">
      <w:pPr>
        <w:spacing w:after="0" w:line="480" w:lineRule="auto"/>
        <w:jc w:val="center"/>
      </w:pPr>
      <w:r w:rsidRPr="00BF2ED2">
        <w:t>Nam</w:t>
      </w:r>
      <w:r w:rsidR="00063111">
        <w:t>e</w:t>
      </w:r>
      <w:r w:rsidRPr="00BF2ED2">
        <w:t xml:space="preserve"> of Institution</w:t>
      </w:r>
    </w:p>
    <w:p w:rsidR="00BF2ED2" w:rsidRPr="00BF2ED2" w:rsidRDefault="00BF2ED2" w:rsidP="00BF2ED2">
      <w:pPr>
        <w:spacing w:after="0" w:line="480" w:lineRule="auto"/>
        <w:jc w:val="center"/>
      </w:pPr>
      <w:r w:rsidRPr="00BF2ED2">
        <w:t>Date</w:t>
      </w:r>
      <w:r w:rsidRPr="00BF2ED2">
        <w:br w:type="page"/>
      </w:r>
    </w:p>
    <w:p w:rsidR="0041408E" w:rsidRPr="00BF2ED2" w:rsidRDefault="0041408E" w:rsidP="0041408E">
      <w:pPr>
        <w:spacing w:after="0" w:line="480" w:lineRule="auto"/>
        <w:jc w:val="center"/>
      </w:pPr>
      <w:r w:rsidRPr="00BF2ED2">
        <w:lastRenderedPageBreak/>
        <w:t>Security Considerations for Organization Partnering with DoD</w:t>
      </w:r>
    </w:p>
    <w:p w:rsidR="001A0C95" w:rsidRPr="00BF2ED2" w:rsidRDefault="001A0C95" w:rsidP="00BF2ED2">
      <w:pPr>
        <w:spacing w:after="0" w:line="480" w:lineRule="auto"/>
        <w:ind w:firstLine="720"/>
      </w:pPr>
      <w:r w:rsidRPr="00BF2ED2">
        <w:t xml:space="preserve">My organization seeks to exhaust its ties with the Department of Defense (DoD) to make it its primary objective for business operations. The </w:t>
      </w:r>
      <w:r w:rsidR="00063111">
        <w:t>goal</w:t>
      </w:r>
      <w:r w:rsidRPr="00BF2ED2">
        <w:t xml:space="preserve"> introduces new and different considerations in the manner of conducting business. The security requirements need to</w:t>
      </w:r>
      <w:r w:rsidR="007B4644" w:rsidRPr="00BF2ED2">
        <w:t xml:space="preserve"> be </w:t>
      </w:r>
      <w:r w:rsidRPr="00BF2ED2">
        <w:t xml:space="preserve">improved such that the measures assumed ensure all resources and personnel are guarded and safe at all times. It is also prudent for the organizations to secure the privileges and rights of the officers tasked on site. There are three critical business challenges that I perceive as the junior security analyst for the organization. </w:t>
      </w:r>
    </w:p>
    <w:p w:rsidR="001A0C95" w:rsidRPr="00BF2ED2" w:rsidRDefault="001A0C95" w:rsidP="00BF2ED2">
      <w:pPr>
        <w:spacing w:after="0" w:line="480" w:lineRule="auto"/>
        <w:jc w:val="center"/>
        <w:rPr>
          <w:b/>
        </w:rPr>
      </w:pPr>
      <w:r w:rsidRPr="00BF2ED2">
        <w:rPr>
          <w:b/>
        </w:rPr>
        <w:t>Layers of Security</w:t>
      </w:r>
    </w:p>
    <w:p w:rsidR="00FD72C5" w:rsidRPr="00BF2ED2" w:rsidRDefault="001A0C95" w:rsidP="00BF2ED2">
      <w:pPr>
        <w:spacing w:after="0" w:line="480" w:lineRule="auto"/>
        <w:ind w:firstLine="720"/>
      </w:pPr>
      <w:r w:rsidRPr="00BF2ED2">
        <w:t xml:space="preserve">It is paramount that the organization provides </w:t>
      </w:r>
      <w:r w:rsidR="00E7759C" w:rsidRPr="00BF2ED2">
        <w:t>multiple</w:t>
      </w:r>
      <w:r w:rsidRPr="00BF2ED2">
        <w:t xml:space="preserve"> layers of security. The security consideration should be both physical and electronic. The designation and allotment of the physical </w:t>
      </w:r>
      <w:r w:rsidR="00E7759C" w:rsidRPr="00BF2ED2">
        <w:t>layers</w:t>
      </w:r>
      <w:r w:rsidRPr="00BF2ED2">
        <w:t xml:space="preserve"> of </w:t>
      </w:r>
      <w:r w:rsidR="00063111">
        <w:t>protection</w:t>
      </w:r>
      <w:r w:rsidRPr="00BF2ED2">
        <w:t xml:space="preserve"> should</w:t>
      </w:r>
      <w:r w:rsidR="007B4644" w:rsidRPr="00BF2ED2">
        <w:t xml:space="preserve"> be </w:t>
      </w:r>
      <w:r w:rsidRPr="00BF2ED2">
        <w:t xml:space="preserve">within and around the </w:t>
      </w:r>
      <w:r w:rsidR="00E7759C" w:rsidRPr="00BF2ED2">
        <w:t>premises</w:t>
      </w:r>
      <w:r w:rsidRPr="00BF2ED2">
        <w:t xml:space="preserve"> of the organization. </w:t>
      </w:r>
      <w:r w:rsidR="00063111">
        <w:t>T</w:t>
      </w:r>
      <w:r w:rsidR="00E7759C" w:rsidRPr="00BF2ED2">
        <w:t xml:space="preserve">he </w:t>
      </w:r>
      <w:r w:rsidRPr="00BF2ED2">
        <w:t>e</w:t>
      </w:r>
      <w:r w:rsidR="00E7759C" w:rsidRPr="00BF2ED2">
        <w:t>le</w:t>
      </w:r>
      <w:r w:rsidRPr="00BF2ED2">
        <w:t xml:space="preserve">ctronic security considerations will account for the various firewalls coded </w:t>
      </w:r>
      <w:r w:rsidR="00E7759C" w:rsidRPr="00BF2ED2">
        <w:t>to allow access, and also passwords to provide var</w:t>
      </w:r>
      <w:r w:rsidR="00063111">
        <w:t>ying</w:t>
      </w:r>
      <w:r w:rsidR="00E7759C" w:rsidRPr="00BF2ED2">
        <w:t xml:space="preserve"> levels of clearance. Such a structure allows for several points of backup and deterrence in the case of any unforeseen emergency. </w:t>
      </w:r>
      <w:r w:rsidR="00AB7A02" w:rsidRPr="00BF2ED2">
        <w:t>One significant consideration for the firm that would boost its layers of security is Control Destinations for Data and Related Innovation (COBIT). Developed by IT administration experts, the system spotlights and lessens significant dangers within the firm</w:t>
      </w:r>
      <w:r w:rsidR="007B4644" w:rsidRPr="00BF2ED2">
        <w:t xml:space="preserve"> (De Haes et al., 2020)</w:t>
      </w:r>
      <w:r w:rsidR="00AB7A02" w:rsidRPr="00BF2ED2">
        <w:t>.</w:t>
      </w:r>
    </w:p>
    <w:p w:rsidR="001A0C95" w:rsidRPr="00BF2ED2" w:rsidRDefault="001A0C95" w:rsidP="00BF2ED2">
      <w:pPr>
        <w:spacing w:after="0" w:line="480" w:lineRule="auto"/>
        <w:jc w:val="center"/>
        <w:rPr>
          <w:b/>
        </w:rPr>
      </w:pPr>
      <w:r w:rsidRPr="00BF2ED2">
        <w:rPr>
          <w:b/>
        </w:rPr>
        <w:t>Security Patterns</w:t>
      </w:r>
    </w:p>
    <w:p w:rsidR="00E7759C" w:rsidRPr="00BF2ED2" w:rsidRDefault="000370AE" w:rsidP="00BF2ED2">
      <w:pPr>
        <w:spacing w:after="0" w:line="480" w:lineRule="auto"/>
        <w:ind w:firstLine="720"/>
      </w:pPr>
      <w:r w:rsidRPr="00BF2ED2">
        <w:t>Security patterns are very critical components to account for to improve safety standards. The guards and officers appointed to significant posts should be adequate trained for emergency and unforeseen situation</w:t>
      </w:r>
      <w:r w:rsidR="00063111">
        <w:t>s</w:t>
      </w:r>
      <w:r w:rsidRPr="00BF2ED2">
        <w:t xml:space="preserve"> while on service. It is also prudent that they have 100% comprehension of policies and procedures during such operations. That is possible by ensuring the organization </w:t>
      </w:r>
      <w:r w:rsidRPr="00BF2ED2">
        <w:lastRenderedPageBreak/>
        <w:t xml:space="preserve">has keen and tactful security protocols. </w:t>
      </w:r>
      <w:r w:rsidR="00AB7A02" w:rsidRPr="00BF2ED2">
        <w:t>The organization could adopt the ISO 27000 arrangement towards the same initiative</w:t>
      </w:r>
      <w:r w:rsidR="007B4644" w:rsidRPr="00BF2ED2">
        <w:t xml:space="preserve"> (Najib et al., 2018)</w:t>
      </w:r>
      <w:r w:rsidR="00AB7A02" w:rsidRPr="00BF2ED2">
        <w:t xml:space="preserve">. The </w:t>
      </w:r>
      <w:r w:rsidR="00F41E95" w:rsidRPr="00BF2ED2">
        <w:t>Worldwide</w:t>
      </w:r>
      <w:r w:rsidR="00AB7A02" w:rsidRPr="00BF2ED2">
        <w:t xml:space="preserve"> </w:t>
      </w:r>
      <w:r w:rsidR="00F41E95" w:rsidRPr="00BF2ED2">
        <w:t>Benchmarks</w:t>
      </w:r>
      <w:r w:rsidR="00AB7A02" w:rsidRPr="00BF2ED2">
        <w:t xml:space="preserve"> Association </w:t>
      </w:r>
      <w:r w:rsidR="007B4644" w:rsidRPr="00BF2ED2">
        <w:t>deserves</w:t>
      </w:r>
      <w:r w:rsidR="00AB7A02" w:rsidRPr="00BF2ED2">
        <w:t xml:space="preserve"> the credit for cr</w:t>
      </w:r>
      <w:r w:rsidR="00063111">
        <w:t>e</w:t>
      </w:r>
      <w:r w:rsidR="00AB7A02" w:rsidRPr="00BF2ED2">
        <w:t xml:space="preserve">ating the system, and its structure offers extensive inclusion over an organization’s </w:t>
      </w:r>
      <w:r w:rsidR="00F41E95" w:rsidRPr="00BF2ED2">
        <w:t>procedures</w:t>
      </w:r>
      <w:r w:rsidR="00AB7A02" w:rsidRPr="00BF2ED2">
        <w:t xml:space="preserve">. </w:t>
      </w:r>
      <w:r w:rsidR="00F41E95" w:rsidRPr="00BF2ED2">
        <w:t>It</w:t>
      </w:r>
      <w:r w:rsidR="00063111">
        <w:t>s</w:t>
      </w:r>
      <w:r w:rsidR="00F41E95" w:rsidRPr="00BF2ED2">
        <w:t xml:space="preserve"> application is flexible to accommodate various </w:t>
      </w:r>
      <w:r w:rsidR="00063111">
        <w:t>form</w:t>
      </w:r>
      <w:r w:rsidR="00F41E95" w:rsidRPr="00BF2ED2">
        <w:t xml:space="preserve">s and kinds of associations. </w:t>
      </w:r>
    </w:p>
    <w:p w:rsidR="001A0C95" w:rsidRPr="00BF2ED2" w:rsidRDefault="001A0C95" w:rsidP="00BF2ED2">
      <w:pPr>
        <w:spacing w:after="0" w:line="480" w:lineRule="auto"/>
        <w:jc w:val="center"/>
        <w:rPr>
          <w:b/>
        </w:rPr>
      </w:pPr>
      <w:r w:rsidRPr="00BF2ED2">
        <w:rPr>
          <w:b/>
        </w:rPr>
        <w:t>Authority Granted to Security</w:t>
      </w:r>
    </w:p>
    <w:p w:rsidR="001A0C95" w:rsidRPr="00BF2ED2" w:rsidRDefault="000370AE" w:rsidP="00BF2ED2">
      <w:pPr>
        <w:spacing w:after="0" w:line="480" w:lineRule="auto"/>
        <w:ind w:firstLine="720"/>
      </w:pPr>
      <w:r w:rsidRPr="00BF2ED2">
        <w:t xml:space="preserve">The challenge posed </w:t>
      </w:r>
      <w:r w:rsidR="00D4625E" w:rsidRPr="00BF2ED2">
        <w:t xml:space="preserve">concerns </w:t>
      </w:r>
      <w:r w:rsidRPr="00BF2ED2">
        <w:t>the power that the guards and officers charged with the security have in the organization. The context includes what they are entitled to posse</w:t>
      </w:r>
      <w:r w:rsidR="00063111">
        <w:t>s</w:t>
      </w:r>
      <w:r w:rsidRPr="00BF2ED2">
        <w:t xml:space="preserve">s and their required training as per duty stations. It is also prudent to account for what extent of action is allowable by the personnel while carrying out their duties. </w:t>
      </w:r>
    </w:p>
    <w:p w:rsidR="000370AE" w:rsidRPr="00BF2ED2" w:rsidRDefault="00AB7A02" w:rsidP="00BF2ED2">
      <w:pPr>
        <w:spacing w:after="0" w:line="480" w:lineRule="auto"/>
        <w:jc w:val="center"/>
        <w:rPr>
          <w:b/>
        </w:rPr>
      </w:pPr>
      <w:r w:rsidRPr="00BF2ED2">
        <w:rPr>
          <w:b/>
        </w:rPr>
        <w:t>Conclusion</w:t>
      </w:r>
    </w:p>
    <w:p w:rsidR="00531A48" w:rsidRPr="00BF2ED2" w:rsidRDefault="0043659F" w:rsidP="00BF2ED2">
      <w:pPr>
        <w:spacing w:after="0" w:line="480" w:lineRule="auto"/>
        <w:ind w:firstLine="720"/>
      </w:pPr>
      <w:r w:rsidRPr="00BF2ED2">
        <w:t xml:space="preserve">The three considerations of safety above utilize the assets of the firms to improve the protection from risks of clients, customers, information, data, and equipment. The structure also safeguards the firm from any potential security ruptures. </w:t>
      </w:r>
      <w:r w:rsidR="00EB5E63" w:rsidRPr="00BF2ED2">
        <w:t xml:space="preserve">The strategies dictated provide the best means of mitigating risks in the organization. </w:t>
      </w:r>
      <w:r w:rsidR="00063111">
        <w:t>T</w:t>
      </w:r>
      <w:r w:rsidR="00EB5E63" w:rsidRPr="00BF2ED2">
        <w:t xml:space="preserve">he company could also include more </w:t>
      </w:r>
      <w:r w:rsidR="00063111">
        <w:t>techniqu</w:t>
      </w:r>
      <w:r w:rsidR="00EB5E63" w:rsidRPr="00BF2ED2">
        <w:t xml:space="preserve">es such as </w:t>
      </w:r>
      <w:r w:rsidR="0033104C" w:rsidRPr="00BF2ED2">
        <w:t>computer</w:t>
      </w:r>
      <w:r w:rsidR="00EB5E63" w:rsidRPr="00BF2ED2">
        <w:t xml:space="preserve"> use </w:t>
      </w:r>
      <w:r w:rsidR="0033104C" w:rsidRPr="00BF2ED2">
        <w:t>arrangement</w:t>
      </w:r>
      <w:r w:rsidR="00EB5E63" w:rsidRPr="00BF2ED2">
        <w:t xml:space="preserve">, </w:t>
      </w:r>
      <w:r w:rsidR="0033104C" w:rsidRPr="00BF2ED2">
        <w:t>external gadget us</w:t>
      </w:r>
      <w:r w:rsidR="00063111">
        <w:t>e</w:t>
      </w:r>
      <w:r w:rsidR="0033104C" w:rsidRPr="00BF2ED2">
        <w:t xml:space="preserve"> approach, employee character ID arrangement, and internet use arrangement. Each of the strateg</w:t>
      </w:r>
      <w:r w:rsidR="00063111">
        <w:t>y</w:t>
      </w:r>
      <w:r w:rsidR="0033104C" w:rsidRPr="00BF2ED2">
        <w:t xml:space="preserve"> prove</w:t>
      </w:r>
      <w:r w:rsidR="00063111">
        <w:t>s</w:t>
      </w:r>
      <w:r w:rsidR="0033104C" w:rsidRPr="00BF2ED2">
        <w:t xml:space="preserve"> significant in filling a void created from </w:t>
      </w:r>
      <w:r w:rsidR="00063111">
        <w:t xml:space="preserve">any </w:t>
      </w:r>
      <w:r w:rsidR="0033104C" w:rsidRPr="00BF2ED2">
        <w:t xml:space="preserve">perceived security threat. </w:t>
      </w:r>
      <w:r w:rsidR="00531A48" w:rsidRPr="00BF2ED2">
        <w:br w:type="page"/>
      </w:r>
    </w:p>
    <w:p w:rsidR="00E1653B" w:rsidRPr="00BF2ED2" w:rsidRDefault="00E1653B" w:rsidP="00BF2ED2">
      <w:pPr>
        <w:spacing w:after="0" w:line="480" w:lineRule="auto"/>
        <w:jc w:val="center"/>
      </w:pPr>
      <w:r w:rsidRPr="00BF2ED2">
        <w:lastRenderedPageBreak/>
        <w:t>References</w:t>
      </w:r>
    </w:p>
    <w:p w:rsidR="007B4644" w:rsidRPr="00BF2ED2" w:rsidRDefault="007B4644" w:rsidP="00BF2ED2">
      <w:pPr>
        <w:spacing w:after="0" w:line="480" w:lineRule="auto"/>
        <w:ind w:left="720" w:hanging="720"/>
        <w:rPr>
          <w:color w:val="222222"/>
          <w:shd w:val="clear" w:color="auto" w:fill="FFFFFF"/>
        </w:rPr>
      </w:pPr>
      <w:r w:rsidRPr="00BF2ED2">
        <w:rPr>
          <w:color w:val="222222"/>
          <w:shd w:val="clear" w:color="auto" w:fill="FFFFFF"/>
        </w:rPr>
        <w:t>De Haes, S., Van Grembergen, W., Joshi, A., &amp; Huygh, T. (2020). COBIT as a Framework for Enterprise Governance of IT. In </w:t>
      </w:r>
      <w:r w:rsidRPr="00BF2ED2">
        <w:rPr>
          <w:i/>
          <w:iCs/>
          <w:color w:val="222222"/>
          <w:shd w:val="clear" w:color="auto" w:fill="FFFFFF"/>
        </w:rPr>
        <w:t>Enterprise governance of information technology</w:t>
      </w:r>
      <w:r w:rsidRPr="00BF2ED2">
        <w:rPr>
          <w:color w:val="222222"/>
          <w:shd w:val="clear" w:color="auto" w:fill="FFFFFF"/>
        </w:rPr>
        <w:t> (pp. 125-162). Springer, Cham.</w:t>
      </w:r>
    </w:p>
    <w:p w:rsidR="00325F84" w:rsidRPr="00BF2ED2" w:rsidRDefault="007B4644" w:rsidP="00BF2ED2">
      <w:pPr>
        <w:spacing w:after="0" w:line="480" w:lineRule="auto"/>
        <w:ind w:left="720" w:hanging="720"/>
      </w:pPr>
      <w:r w:rsidRPr="00BF2ED2">
        <w:rPr>
          <w:color w:val="222222"/>
          <w:shd w:val="clear" w:color="auto" w:fill="FFFFFF"/>
        </w:rPr>
        <w:t>Najib, W., Sumaryono, S., Nugroho, L. E., &amp; Putra, G. D. (2018, July). Development of Enterprise Security Framework in SKK Migas Based on Integration of ISO 27000 and SABSA Model. In </w:t>
      </w:r>
      <w:r w:rsidRPr="00BF2ED2">
        <w:rPr>
          <w:i/>
          <w:iCs/>
          <w:color w:val="222222"/>
          <w:shd w:val="clear" w:color="auto" w:fill="FFFFFF"/>
        </w:rPr>
        <w:t>2018 10th International Conference on Information Technology and Electrical Engineering (ICITEE)</w:t>
      </w:r>
      <w:r w:rsidRPr="00BF2ED2">
        <w:rPr>
          <w:color w:val="222222"/>
          <w:shd w:val="clear" w:color="auto" w:fill="FFFFFF"/>
        </w:rPr>
        <w:t> (pp. 382-387). IEEE.</w:t>
      </w:r>
    </w:p>
    <w:p w:rsidR="00325F84" w:rsidRPr="00BF2ED2" w:rsidRDefault="00325F84" w:rsidP="00BF2ED2">
      <w:pPr>
        <w:spacing w:after="0" w:line="480" w:lineRule="auto"/>
      </w:pPr>
    </w:p>
    <w:sectPr w:rsidR="00325F84" w:rsidRPr="00BF2ED2" w:rsidSect="00F36EC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6AF" w:rsidRDefault="008466AF" w:rsidP="0033104C">
      <w:r>
        <w:separator/>
      </w:r>
    </w:p>
  </w:endnote>
  <w:endnote w:type="continuationSeparator" w:id="0">
    <w:p w:rsidR="008466AF" w:rsidRDefault="008466AF" w:rsidP="00331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6AF" w:rsidRDefault="008466AF" w:rsidP="0033104C">
      <w:r>
        <w:separator/>
      </w:r>
    </w:p>
  </w:footnote>
  <w:footnote w:type="continuationSeparator" w:id="0">
    <w:p w:rsidR="008466AF" w:rsidRDefault="008466AF" w:rsidP="003310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77766"/>
      <w:docPartObj>
        <w:docPartGallery w:val="Page Numbers (Top of Page)"/>
        <w:docPartUnique/>
      </w:docPartObj>
    </w:sdtPr>
    <w:sdtEndPr/>
    <w:sdtContent>
      <w:p w:rsidR="00BF2ED2" w:rsidRDefault="0041408E" w:rsidP="0041408E">
        <w:pPr>
          <w:pStyle w:val="Header"/>
          <w:tabs>
            <w:tab w:val="clear" w:pos="4680"/>
          </w:tabs>
        </w:pPr>
        <w:r>
          <w:t>DOD SECURITY</w:t>
        </w:r>
        <w:r>
          <w:tab/>
        </w:r>
        <w:r>
          <w:fldChar w:fldCharType="begin"/>
        </w:r>
        <w:r>
          <w:instrText xml:space="preserve"> PAGE   \* MERGEFORMAT </w:instrText>
        </w:r>
        <w:r>
          <w:fldChar w:fldCharType="separate"/>
        </w:r>
        <w:r w:rsidR="00DC41D2">
          <w:rPr>
            <w:noProof/>
          </w:rPr>
          <w:t>1</w:t>
        </w:r>
        <w:r>
          <w:rPr>
            <w:noProof/>
          </w:rPr>
          <w:fldChar w:fldCharType="end"/>
        </w:r>
      </w:p>
    </w:sdtContent>
  </w:sdt>
  <w:p w:rsidR="00BF2ED2" w:rsidRDefault="00BF2ED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C4458"/>
    <w:multiLevelType w:val="hybridMultilevel"/>
    <w:tmpl w:val="4160711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B3B0396"/>
    <w:multiLevelType w:val="hybridMultilevel"/>
    <w:tmpl w:val="A3160FE0"/>
    <w:lvl w:ilvl="0" w:tplc="04090001">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2" w15:restartNumberingAfterBreak="0">
    <w:nsid w:val="439E4CB8"/>
    <w:multiLevelType w:val="hybridMultilevel"/>
    <w:tmpl w:val="D87A7D4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67696A9C"/>
    <w:multiLevelType w:val="hybridMultilevel"/>
    <w:tmpl w:val="765046F8"/>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2C5"/>
    <w:rsid w:val="000370AE"/>
    <w:rsid w:val="00063111"/>
    <w:rsid w:val="001A0C95"/>
    <w:rsid w:val="002500B7"/>
    <w:rsid w:val="002D120C"/>
    <w:rsid w:val="00325F84"/>
    <w:rsid w:val="0033104C"/>
    <w:rsid w:val="0041408E"/>
    <w:rsid w:val="0043659F"/>
    <w:rsid w:val="00486B78"/>
    <w:rsid w:val="00517D45"/>
    <w:rsid w:val="00531A48"/>
    <w:rsid w:val="007301EB"/>
    <w:rsid w:val="00783A7E"/>
    <w:rsid w:val="007B4644"/>
    <w:rsid w:val="008466AF"/>
    <w:rsid w:val="009529B2"/>
    <w:rsid w:val="00AB7063"/>
    <w:rsid w:val="00AB7A02"/>
    <w:rsid w:val="00BD110C"/>
    <w:rsid w:val="00BF114A"/>
    <w:rsid w:val="00BF2ED2"/>
    <w:rsid w:val="00D307AE"/>
    <w:rsid w:val="00D4625E"/>
    <w:rsid w:val="00D65D6B"/>
    <w:rsid w:val="00D7289E"/>
    <w:rsid w:val="00DC41D2"/>
    <w:rsid w:val="00E1653B"/>
    <w:rsid w:val="00E7759C"/>
    <w:rsid w:val="00EB5E63"/>
    <w:rsid w:val="00F36EC2"/>
    <w:rsid w:val="00F41E95"/>
    <w:rsid w:val="00FD7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44636"/>
  <w15:docId w15:val="{C5A9AAC7-9A12-4C8B-A8F0-CDC9791E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04C"/>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7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7063"/>
    <w:pPr>
      <w:ind w:left="720"/>
      <w:contextualSpacing/>
    </w:pPr>
  </w:style>
  <w:style w:type="character" w:styleId="Hyperlink">
    <w:name w:val="Hyperlink"/>
    <w:basedOn w:val="DefaultParagraphFont"/>
    <w:uiPriority w:val="99"/>
    <w:unhideWhenUsed/>
    <w:rsid w:val="00325F84"/>
    <w:rPr>
      <w:color w:val="0563C1" w:themeColor="hyperlink"/>
      <w:u w:val="single"/>
    </w:rPr>
  </w:style>
  <w:style w:type="character" w:customStyle="1" w:styleId="UnresolvedMention">
    <w:name w:val="Unresolved Mention"/>
    <w:basedOn w:val="DefaultParagraphFont"/>
    <w:uiPriority w:val="99"/>
    <w:semiHidden/>
    <w:unhideWhenUsed/>
    <w:rsid w:val="00325F84"/>
    <w:rPr>
      <w:color w:val="605E5C"/>
      <w:shd w:val="clear" w:color="auto" w:fill="E1DFDD"/>
    </w:rPr>
  </w:style>
  <w:style w:type="paragraph" w:styleId="Header">
    <w:name w:val="header"/>
    <w:basedOn w:val="Normal"/>
    <w:link w:val="HeaderChar"/>
    <w:uiPriority w:val="99"/>
    <w:unhideWhenUsed/>
    <w:rsid w:val="00D72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89E"/>
  </w:style>
  <w:style w:type="paragraph" w:styleId="Footer">
    <w:name w:val="footer"/>
    <w:basedOn w:val="Normal"/>
    <w:link w:val="FooterChar"/>
    <w:uiPriority w:val="99"/>
    <w:unhideWhenUsed/>
    <w:rsid w:val="00D72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89E"/>
  </w:style>
  <w:style w:type="character" w:styleId="FollowedHyperlink">
    <w:name w:val="FollowedHyperlink"/>
    <w:basedOn w:val="DefaultParagraphFont"/>
    <w:uiPriority w:val="99"/>
    <w:semiHidden/>
    <w:unhideWhenUsed/>
    <w:rsid w:val="00517D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Salem</dc:creator>
  <cp:lastModifiedBy>user</cp:lastModifiedBy>
  <cp:revision>2</cp:revision>
  <dcterms:created xsi:type="dcterms:W3CDTF">2020-09-26T18:36:00Z</dcterms:created>
  <dcterms:modified xsi:type="dcterms:W3CDTF">2020-09-26T18:36:00Z</dcterms:modified>
</cp:coreProperties>
</file>